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D1C90" w14:textId="7715A952" w:rsidR="00C42762" w:rsidRPr="009A6317"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9A6317">
        <w:rPr>
          <w:rFonts w:ascii="Calibri" w:eastAsia="MS Mincho" w:hAnsi="Calibri" w:cs="Calibri"/>
          <w:b/>
          <w:lang w:val="de-DE" w:eastAsia="x-none"/>
        </w:rPr>
        <w:t>3GPP TSG-RAN WG2 Meeting #12</w:t>
      </w:r>
      <w:r w:rsidR="0068223D">
        <w:rPr>
          <w:rFonts w:ascii="Calibri" w:eastAsia="MS Mincho" w:hAnsi="Calibri" w:cs="Calibri"/>
          <w:b/>
          <w:lang w:val="de-DE" w:eastAsia="x-none"/>
        </w:rPr>
        <w:t>5</w:t>
      </w:r>
      <w:r w:rsidRPr="009A6317">
        <w:rPr>
          <w:rFonts w:ascii="Calibri" w:eastAsia="MS Mincho" w:hAnsi="Calibri" w:cs="Calibri"/>
          <w:b/>
          <w:lang w:val="de-DE" w:eastAsia="x-none"/>
        </w:rPr>
        <w:tab/>
        <w:t>R2-2</w:t>
      </w:r>
      <w:r w:rsidR="00CC023F">
        <w:rPr>
          <w:rFonts w:ascii="Calibri" w:eastAsia="MS Mincho" w:hAnsi="Calibri" w:cs="Calibri"/>
          <w:b/>
          <w:lang w:val="de-DE" w:eastAsia="x-none"/>
        </w:rPr>
        <w:t>401487</w:t>
      </w:r>
    </w:p>
    <w:p w14:paraId="7964C4D5" w14:textId="530C44FF" w:rsidR="00105716" w:rsidRPr="009A6317" w:rsidRDefault="0068223D"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Pr>
          <w:rFonts w:ascii="Calibri" w:eastAsia="MS Mincho" w:hAnsi="Calibri" w:cs="Calibri"/>
          <w:b/>
          <w:lang w:val="de-DE" w:eastAsia="x-none"/>
        </w:rPr>
        <w:t>Athens</w:t>
      </w:r>
      <w:r w:rsidR="00C42762" w:rsidRPr="009A6317">
        <w:rPr>
          <w:rFonts w:ascii="Calibri" w:eastAsia="MS Mincho" w:hAnsi="Calibri" w:cs="Calibri"/>
          <w:b/>
          <w:lang w:val="de-DE" w:eastAsia="x-none"/>
        </w:rPr>
        <w:t xml:space="preserve">, </w:t>
      </w:r>
      <w:r>
        <w:rPr>
          <w:rFonts w:ascii="Calibri" w:eastAsia="MS Mincho" w:hAnsi="Calibri" w:cs="Calibri"/>
          <w:b/>
          <w:lang w:val="de-DE" w:eastAsia="x-none"/>
        </w:rPr>
        <w:t>Greece</w:t>
      </w:r>
      <w:r w:rsidR="00C42762" w:rsidRPr="009A6317">
        <w:rPr>
          <w:rFonts w:ascii="Calibri" w:eastAsia="MS Mincho" w:hAnsi="Calibri" w:cs="Calibri"/>
          <w:b/>
          <w:lang w:val="de-DE" w:eastAsia="x-none"/>
        </w:rPr>
        <w:t>,</w:t>
      </w:r>
      <w:r w:rsidR="00290C95">
        <w:rPr>
          <w:rFonts w:ascii="Calibri" w:eastAsia="MS Mincho" w:hAnsi="Calibri" w:cs="Calibri"/>
          <w:b/>
          <w:lang w:val="de-DE" w:eastAsia="x-none"/>
        </w:rPr>
        <w:t xml:space="preserve"> Feb</w:t>
      </w:r>
      <w:r w:rsidR="00C42762" w:rsidRPr="009A6317">
        <w:rPr>
          <w:rFonts w:ascii="Calibri" w:eastAsia="MS Mincho" w:hAnsi="Calibri" w:cs="Calibri"/>
          <w:b/>
          <w:lang w:val="de-DE" w:eastAsia="x-none"/>
        </w:rPr>
        <w:t xml:space="preserve"> </w:t>
      </w:r>
      <w:r w:rsidR="00290C95">
        <w:rPr>
          <w:rFonts w:ascii="Calibri" w:eastAsia="MS Mincho" w:hAnsi="Calibri" w:cs="Calibri"/>
          <w:b/>
          <w:lang w:val="de-DE" w:eastAsia="x-none"/>
        </w:rPr>
        <w:t>26</w:t>
      </w:r>
      <w:r w:rsidR="00C42762" w:rsidRPr="009A6317">
        <w:rPr>
          <w:rFonts w:ascii="Calibri" w:eastAsia="MS Mincho" w:hAnsi="Calibri" w:cs="Calibri"/>
          <w:b/>
          <w:vertAlign w:val="superscript"/>
          <w:lang w:val="de-DE" w:eastAsia="x-none"/>
        </w:rPr>
        <w:t>th</w:t>
      </w:r>
      <w:r w:rsidR="00C42762" w:rsidRPr="009A6317">
        <w:rPr>
          <w:rFonts w:ascii="Calibri" w:eastAsia="MS Mincho" w:hAnsi="Calibri" w:cs="Calibri"/>
          <w:b/>
          <w:lang w:val="de-DE" w:eastAsia="x-none"/>
        </w:rPr>
        <w:t xml:space="preserve"> – </w:t>
      </w:r>
      <w:r w:rsidR="00290C95">
        <w:rPr>
          <w:rFonts w:ascii="Calibri" w:eastAsia="MS Mincho" w:hAnsi="Calibri" w:cs="Calibri"/>
          <w:b/>
          <w:lang w:val="de-DE" w:eastAsia="x-none"/>
        </w:rPr>
        <w:t xml:space="preserve">Mar </w:t>
      </w:r>
      <w:r w:rsidR="00EA3391">
        <w:rPr>
          <w:rFonts w:ascii="Calibri" w:eastAsia="MS Mincho" w:hAnsi="Calibri" w:cs="Calibri"/>
          <w:b/>
          <w:lang w:val="de-DE" w:eastAsia="x-none"/>
        </w:rPr>
        <w:t>1</w:t>
      </w:r>
      <w:r w:rsidR="00EA3391">
        <w:rPr>
          <w:rFonts w:ascii="Calibri" w:eastAsia="MS Mincho" w:hAnsi="Calibri" w:cs="Calibri"/>
          <w:b/>
          <w:vertAlign w:val="superscript"/>
          <w:lang w:val="de-DE" w:eastAsia="x-none"/>
        </w:rPr>
        <w:t>st</w:t>
      </w:r>
      <w:r w:rsidR="00C42762" w:rsidRPr="009A6317">
        <w:rPr>
          <w:rFonts w:ascii="Calibri" w:eastAsia="MS Mincho" w:hAnsi="Calibri" w:cs="Calibri"/>
          <w:b/>
          <w:lang w:val="de-DE" w:eastAsia="x-none"/>
        </w:rPr>
        <w:t>, 202</w:t>
      </w:r>
      <w:r w:rsidR="00EA3391">
        <w:rPr>
          <w:rFonts w:ascii="Calibri" w:eastAsia="MS Mincho" w:hAnsi="Calibri" w:cs="Calibri"/>
          <w:b/>
          <w:lang w:val="de-DE" w:eastAsia="x-none"/>
        </w:rPr>
        <w:t>4</w:t>
      </w:r>
    </w:p>
    <w:p w14:paraId="45292D88" w14:textId="77777777" w:rsidR="00C42762" w:rsidRPr="009A6317"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p>
    <w:p w14:paraId="29E0189D" w14:textId="16697B9F" w:rsidR="00105716" w:rsidRPr="009A6317" w:rsidRDefault="00105716" w:rsidP="00105716">
      <w:pPr>
        <w:pStyle w:val="3GPPHeader"/>
        <w:rPr>
          <w:rFonts w:ascii="Calibri" w:hAnsi="Calibri" w:cs="Calibri"/>
          <w:sz w:val="20"/>
        </w:rPr>
      </w:pPr>
      <w:r w:rsidRPr="009A6317">
        <w:rPr>
          <w:rFonts w:ascii="Calibri" w:hAnsi="Calibri" w:cs="Calibri"/>
          <w:sz w:val="20"/>
        </w:rPr>
        <w:t>Agenda Item:</w:t>
      </w:r>
      <w:r w:rsidRPr="009A6317">
        <w:rPr>
          <w:rFonts w:ascii="Calibri" w:hAnsi="Calibri" w:cs="Calibri"/>
          <w:sz w:val="20"/>
        </w:rPr>
        <w:tab/>
        <w:t>7.</w:t>
      </w:r>
      <w:r w:rsidR="0068223D">
        <w:rPr>
          <w:rFonts w:ascii="Calibri" w:hAnsi="Calibri" w:cs="Calibri"/>
          <w:sz w:val="20"/>
        </w:rPr>
        <w:t>9</w:t>
      </w:r>
      <w:r w:rsidRPr="009A6317">
        <w:rPr>
          <w:rFonts w:ascii="Calibri" w:hAnsi="Calibri" w:cs="Calibri"/>
          <w:sz w:val="20"/>
        </w:rPr>
        <w:t>.</w:t>
      </w:r>
      <w:r w:rsidR="0068223D">
        <w:rPr>
          <w:rFonts w:ascii="Calibri" w:hAnsi="Calibri" w:cs="Calibri"/>
          <w:sz w:val="20"/>
        </w:rPr>
        <w:t>3</w:t>
      </w:r>
    </w:p>
    <w:p w14:paraId="151D14FB" w14:textId="77777777" w:rsidR="00105716" w:rsidRPr="009A6317" w:rsidRDefault="00105716" w:rsidP="00105716">
      <w:pPr>
        <w:pStyle w:val="3GPPHeader"/>
        <w:rPr>
          <w:rFonts w:ascii="Calibri" w:hAnsi="Calibri" w:cs="Calibri"/>
          <w:sz w:val="20"/>
        </w:rPr>
      </w:pPr>
      <w:r w:rsidRPr="009A6317">
        <w:rPr>
          <w:rFonts w:ascii="Calibri" w:hAnsi="Calibri" w:cs="Calibri"/>
          <w:sz w:val="20"/>
        </w:rPr>
        <w:t>Source:</w:t>
      </w:r>
      <w:r w:rsidRPr="009A6317">
        <w:rPr>
          <w:rFonts w:ascii="Calibri" w:hAnsi="Calibri" w:cs="Calibri"/>
          <w:sz w:val="20"/>
        </w:rPr>
        <w:tab/>
        <w:t>NEC</w:t>
      </w:r>
    </w:p>
    <w:p w14:paraId="17BAA1C6" w14:textId="635CD6E2" w:rsidR="00105716" w:rsidRPr="009A6317" w:rsidRDefault="00105716" w:rsidP="00105716">
      <w:pPr>
        <w:pStyle w:val="3GPPHeader"/>
        <w:rPr>
          <w:rFonts w:ascii="Calibri" w:hAnsi="Calibri" w:cs="Calibri"/>
          <w:sz w:val="20"/>
        </w:rPr>
      </w:pPr>
      <w:r w:rsidRPr="009A6317">
        <w:rPr>
          <w:rFonts w:ascii="Calibri" w:hAnsi="Calibri" w:cs="Calibri"/>
          <w:sz w:val="20"/>
        </w:rPr>
        <w:t>Title:</w:t>
      </w:r>
      <w:r w:rsidRPr="009A6317">
        <w:rPr>
          <w:rFonts w:ascii="Calibri" w:hAnsi="Calibri" w:cs="Calibri"/>
          <w:sz w:val="20"/>
        </w:rPr>
        <w:tab/>
      </w:r>
      <w:r w:rsidR="002E16B2" w:rsidRPr="009A6317">
        <w:rPr>
          <w:rFonts w:ascii="Calibri" w:hAnsi="Calibri" w:cs="Calibri"/>
          <w:sz w:val="20"/>
        </w:rPr>
        <w:t xml:space="preserve">Discussion on ID reporting of </w:t>
      </w:r>
      <w:r w:rsidR="008B5DF9" w:rsidRPr="009A6317">
        <w:rPr>
          <w:rFonts w:ascii="Calibri" w:hAnsi="Calibri" w:cs="Calibri"/>
          <w:sz w:val="20"/>
        </w:rPr>
        <w:t>U2U relay</w:t>
      </w:r>
    </w:p>
    <w:p w14:paraId="6DDCF26F" w14:textId="77777777" w:rsidR="00105716" w:rsidRPr="009A6317" w:rsidRDefault="00105716" w:rsidP="00105716">
      <w:pPr>
        <w:pStyle w:val="3GPPHeader"/>
        <w:rPr>
          <w:rFonts w:ascii="Calibri" w:hAnsi="Calibri" w:cs="Calibri"/>
          <w:sz w:val="20"/>
        </w:rPr>
      </w:pPr>
      <w:r w:rsidRPr="009A6317">
        <w:rPr>
          <w:rFonts w:ascii="Calibri" w:hAnsi="Calibri" w:cs="Calibri"/>
          <w:sz w:val="20"/>
        </w:rPr>
        <w:t>Document for:</w:t>
      </w:r>
      <w:r w:rsidRPr="009A6317">
        <w:rPr>
          <w:rFonts w:ascii="Calibri" w:hAnsi="Calibri" w:cs="Calibri"/>
          <w:sz w:val="20"/>
        </w:rPr>
        <w:tab/>
        <w:t>Discussion, Decision</w:t>
      </w:r>
    </w:p>
    <w:p w14:paraId="504D6D6E" w14:textId="77777777" w:rsidR="00105716" w:rsidRPr="009A6317" w:rsidRDefault="00105716" w:rsidP="00105716">
      <w:pPr>
        <w:rPr>
          <w:rFonts w:ascii="Calibri" w:hAnsi="Calibri" w:cs="Calibri"/>
        </w:rPr>
      </w:pPr>
    </w:p>
    <w:p w14:paraId="456BFE63" w14:textId="77777777" w:rsidR="00105716" w:rsidRPr="009A6317" w:rsidRDefault="00105716" w:rsidP="00105716">
      <w:pPr>
        <w:pStyle w:val="1"/>
        <w:rPr>
          <w:rFonts w:ascii="Calibri" w:hAnsi="Calibri" w:cs="Calibri"/>
          <w:b/>
          <w:bCs/>
        </w:rPr>
      </w:pPr>
      <w:bookmarkStart w:id="0" w:name="_Ref488331639"/>
      <w:r w:rsidRPr="009A6317">
        <w:rPr>
          <w:rFonts w:ascii="Calibri" w:hAnsi="Calibri" w:cs="Calibri"/>
          <w:b/>
          <w:bCs/>
        </w:rPr>
        <w:t>Introduction</w:t>
      </w:r>
      <w:bookmarkEnd w:id="0"/>
    </w:p>
    <w:p w14:paraId="50607217" w14:textId="2D4FC536" w:rsidR="00BC0E2A" w:rsidRPr="009A6317" w:rsidRDefault="008B5DF9" w:rsidP="00105716">
      <w:pPr>
        <w:rPr>
          <w:rFonts w:ascii="Calibri" w:hAnsi="Calibri" w:cs="Calibri"/>
        </w:rPr>
      </w:pPr>
      <w:r w:rsidRPr="009A6317">
        <w:rPr>
          <w:rFonts w:ascii="Calibri" w:hAnsi="Calibri" w:cs="Calibri"/>
        </w:rPr>
        <w:t>During last meeting, RAN2 has discussed the</w:t>
      </w:r>
      <w:r w:rsidR="00DF6926" w:rsidRPr="009A6317">
        <w:rPr>
          <w:rFonts w:ascii="Calibri" w:hAnsi="Calibri" w:cs="Calibri"/>
        </w:rPr>
        <w:t xml:space="preserve"> principle of QoS reporting if there are more than one fallow of the same bearer for RRC_IDLE</w:t>
      </w:r>
      <w:r w:rsidR="00EE5063" w:rsidRPr="009A6317">
        <w:rPr>
          <w:rFonts w:ascii="Calibri" w:hAnsi="Calibri" w:cs="Calibri"/>
        </w:rPr>
        <w:t xml:space="preserve">/INACTIVE or OOC UE. However, regarding to the destination ID reporting </w:t>
      </w:r>
      <w:r w:rsidR="009C50F0" w:rsidRPr="009A6317">
        <w:rPr>
          <w:rFonts w:ascii="Calibri" w:hAnsi="Calibri" w:cs="Calibri"/>
        </w:rPr>
        <w:t>for U2U relay UE or U2U remote UE, the principle is not determined yet.</w:t>
      </w:r>
    </w:p>
    <w:p w14:paraId="601D4B75" w14:textId="77777777" w:rsidR="00B05AFB" w:rsidRPr="00B05AFB" w:rsidRDefault="00B05AFB" w:rsidP="00B05A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Calibri" w:eastAsia="MS Mincho" w:hAnsi="Calibri" w:cs="Calibri"/>
          <w:lang w:eastAsia="en-GB"/>
        </w:rPr>
      </w:pPr>
      <w:r w:rsidRPr="00B05AFB">
        <w:rPr>
          <w:rFonts w:ascii="Calibri" w:eastAsia="MS Mincho" w:hAnsi="Calibri" w:cs="Calibri"/>
          <w:lang w:eastAsia="en-GB"/>
        </w:rPr>
        <w:t>Agreements:</w:t>
      </w:r>
    </w:p>
    <w:p w14:paraId="5EE4AB75" w14:textId="77777777" w:rsidR="00B05AFB" w:rsidRPr="00B05AFB" w:rsidRDefault="00B05AFB" w:rsidP="00B05A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Calibri" w:eastAsia="MS Mincho" w:hAnsi="Calibri" w:cs="Calibri"/>
          <w:lang w:eastAsia="en-GB"/>
        </w:rPr>
      </w:pPr>
      <w:r w:rsidRPr="00B05AFB">
        <w:rPr>
          <w:rFonts w:ascii="Calibri" w:eastAsia="MS Mincho" w:hAnsi="Calibri" w:cs="Calibri"/>
          <w:lang w:eastAsia="en-GB"/>
        </w:rPr>
        <w:t>Rely on dedicated SLRB configuration for RRC_CONNECTED UE</w:t>
      </w:r>
    </w:p>
    <w:p w14:paraId="05928D2F" w14:textId="77777777" w:rsidR="00B05AFB" w:rsidRPr="00B05AFB" w:rsidRDefault="00B05AFB" w:rsidP="00B05A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Calibri" w:eastAsia="MS Mincho" w:hAnsi="Calibri" w:cs="Calibri"/>
          <w:lang w:eastAsia="en-GB"/>
        </w:rPr>
      </w:pPr>
      <w:r w:rsidRPr="00B05AFB">
        <w:rPr>
          <w:rFonts w:ascii="Calibri" w:eastAsia="MS Mincho" w:hAnsi="Calibri" w:cs="Calibri"/>
          <w:lang w:eastAsia="en-GB"/>
        </w:rPr>
        <w:t>For RRC_IDLE/RRC_INACTIVE/OOC UE, Tx UE merge the per-flow QoS (for the flows, if there are more than one flow, of the same bearer), including PDB which is split-PDB besides other QoS parameters, into a per-bearer QoS for RLC/MAC configuration derivation, where the merging operation is up to UE implementation. No additional PC5-RRC signaling impact due to this solution.</w:t>
      </w:r>
    </w:p>
    <w:p w14:paraId="368AF47A" w14:textId="1804E5D3" w:rsidR="006C349C" w:rsidRPr="009A6317" w:rsidRDefault="00B05AFB" w:rsidP="00105716">
      <w:pPr>
        <w:rPr>
          <w:rFonts w:ascii="Calibri" w:hAnsi="Calibri" w:cs="Calibri"/>
        </w:rPr>
      </w:pPr>
      <w:proofErr w:type="gramStart"/>
      <w:r w:rsidRPr="009A6317">
        <w:rPr>
          <w:rFonts w:ascii="Calibri" w:hAnsi="Calibri" w:cs="Calibri"/>
        </w:rPr>
        <w:t>So</w:t>
      </w:r>
      <w:proofErr w:type="gramEnd"/>
      <w:r w:rsidRPr="009A6317">
        <w:rPr>
          <w:rFonts w:ascii="Calibri" w:hAnsi="Calibri" w:cs="Calibri"/>
        </w:rPr>
        <w:t xml:space="preserve"> in this contribution, we will </w:t>
      </w:r>
      <w:r w:rsidR="00AA5232" w:rsidRPr="009A6317">
        <w:rPr>
          <w:rFonts w:ascii="Calibri" w:hAnsi="Calibri" w:cs="Calibri"/>
        </w:rPr>
        <w:t>discuss the ID reporting mechanism for U2U relay.</w:t>
      </w:r>
    </w:p>
    <w:p w14:paraId="1503AFCA" w14:textId="1DD85C9A" w:rsidR="00105716" w:rsidRPr="009A6317" w:rsidRDefault="00105716" w:rsidP="00105716">
      <w:pPr>
        <w:pStyle w:val="1"/>
        <w:rPr>
          <w:rFonts w:ascii="Calibri" w:hAnsi="Calibri" w:cs="Calibri"/>
          <w:b/>
          <w:bCs/>
        </w:rPr>
      </w:pPr>
      <w:r w:rsidRPr="009A6317">
        <w:rPr>
          <w:rFonts w:ascii="Calibri" w:hAnsi="Calibri" w:cs="Calibri"/>
          <w:b/>
          <w:bCs/>
        </w:rPr>
        <w:t>Discussion</w:t>
      </w:r>
    </w:p>
    <w:p w14:paraId="0916147F" w14:textId="2C60FD5F" w:rsidR="00DE15D3" w:rsidRPr="009A6317" w:rsidRDefault="00A61E9D" w:rsidP="00DE15D3">
      <w:pPr>
        <w:rPr>
          <w:rFonts w:ascii="Calibri" w:hAnsi="Calibri" w:cs="Calibri"/>
        </w:rPr>
      </w:pPr>
      <w:r w:rsidRPr="009A6317">
        <w:rPr>
          <w:rFonts w:ascii="Calibri" w:hAnsi="Calibri" w:cs="Calibri"/>
        </w:rPr>
        <w:t>W</w:t>
      </w:r>
      <w:r w:rsidR="00DE15D3" w:rsidRPr="009A6317">
        <w:rPr>
          <w:rFonts w:ascii="Calibri" w:hAnsi="Calibri" w:cs="Calibri"/>
        </w:rPr>
        <w:t>hen U2U relay UE/remote UE is configured with mode 1 resource allocation scheme, it needs to report SL-BSR for resource request. In details, UE needs to fill the destination index within BSR field to indicate the destination L2 ID that it would like to communicate with.</w:t>
      </w:r>
    </w:p>
    <w:p w14:paraId="2F1D0F20" w14:textId="731260C9" w:rsidR="00DE15D3" w:rsidRPr="009A6317" w:rsidRDefault="00DE15D3" w:rsidP="00DE15D3">
      <w:pPr>
        <w:rPr>
          <w:rFonts w:ascii="Calibri" w:hAnsi="Calibri" w:cs="Calibri"/>
        </w:rPr>
      </w:pPr>
      <w:r w:rsidRPr="009A6317">
        <w:rPr>
          <w:rFonts w:ascii="Calibri" w:hAnsi="Calibri" w:cs="Calibri"/>
        </w:rPr>
        <w:t>Thus, in U2U relay, for L2 U2U source/target remote UE, it usually perform</w:t>
      </w:r>
      <w:r w:rsidR="00F54E52" w:rsidRPr="009A6317">
        <w:rPr>
          <w:rFonts w:ascii="Calibri" w:hAnsi="Calibri" w:cs="Calibri"/>
        </w:rPr>
        <w:t>s</w:t>
      </w:r>
      <w:r w:rsidRPr="009A6317">
        <w:rPr>
          <w:rFonts w:ascii="Calibri" w:hAnsi="Calibri" w:cs="Calibri"/>
        </w:rPr>
        <w:t xml:space="preserve"> data transmission via </w:t>
      </w:r>
      <w:proofErr w:type="gramStart"/>
      <w:r w:rsidRPr="009A6317">
        <w:rPr>
          <w:rFonts w:ascii="Calibri" w:hAnsi="Calibri" w:cs="Calibri"/>
        </w:rPr>
        <w:t>end to end</w:t>
      </w:r>
      <w:proofErr w:type="gramEnd"/>
      <w:r w:rsidRPr="009A6317">
        <w:rPr>
          <w:rFonts w:ascii="Calibri" w:hAnsi="Calibri" w:cs="Calibri"/>
        </w:rPr>
        <w:t xml:space="preserve"> DRB or perform signalling transmission via end to end SRB, therefore, the L2 U2U source/target remote UE should report the destination ID of the U2U peer remote UE towards its gNB. </w:t>
      </w:r>
    </w:p>
    <w:p w14:paraId="08DA00F1" w14:textId="77777777" w:rsidR="00DE15D3" w:rsidRPr="009A6317" w:rsidRDefault="00DE15D3" w:rsidP="00DE15D3">
      <w:pPr>
        <w:pStyle w:val="Proposal"/>
        <w:rPr>
          <w:rFonts w:ascii="Calibri" w:hAnsi="Calibri" w:cs="Calibri"/>
        </w:rPr>
      </w:pPr>
      <w:bookmarkStart w:id="1" w:name="_Toc149562174"/>
      <w:bookmarkStart w:id="2" w:name="_Toc159059214"/>
      <w:r w:rsidRPr="009A6317">
        <w:rPr>
          <w:rFonts w:ascii="Calibri" w:hAnsi="Calibri" w:cs="Calibri"/>
        </w:rPr>
        <w:t>For mode 1 L2 U2U Source/Target Remote UE, it needs to report the destination L2 ID of U2U peer remote UE towards its gNB.</w:t>
      </w:r>
      <w:bookmarkEnd w:id="1"/>
      <w:bookmarkEnd w:id="2"/>
    </w:p>
    <w:p w14:paraId="2E62C783" w14:textId="77777777" w:rsidR="00DE15D3" w:rsidRPr="009A6317" w:rsidRDefault="00DE15D3" w:rsidP="00DE15D3">
      <w:pPr>
        <w:rPr>
          <w:rFonts w:ascii="Calibri" w:hAnsi="Calibri" w:cs="Calibri"/>
        </w:rPr>
      </w:pPr>
      <w:r w:rsidRPr="009A6317">
        <w:rPr>
          <w:rFonts w:ascii="Calibri" w:hAnsi="Calibri" w:cs="Calibri"/>
        </w:rPr>
        <w:t xml:space="preserve">In addition, some </w:t>
      </w:r>
      <w:proofErr w:type="gramStart"/>
      <w:r w:rsidRPr="009A6317">
        <w:rPr>
          <w:rFonts w:ascii="Calibri" w:hAnsi="Calibri" w:cs="Calibri"/>
        </w:rPr>
        <w:t>hop by hop</w:t>
      </w:r>
      <w:proofErr w:type="gramEnd"/>
      <w:r w:rsidRPr="009A6317">
        <w:rPr>
          <w:rFonts w:ascii="Calibri" w:hAnsi="Calibri" w:cs="Calibri"/>
        </w:rPr>
        <w:t xml:space="preserve"> SL-SRB should also be configured before using the E2E DRB/SRB transmission, therefore, U2U source/target remote UE is also necessary to communicate with U2U relay UE. Therefore, L2 U2U remote UE should also report the destination L2 ID of its corresponding U2U relay UE towards its gNB.</w:t>
      </w:r>
    </w:p>
    <w:p w14:paraId="1E8CBBA4" w14:textId="77777777" w:rsidR="00DE15D3" w:rsidRPr="009A6317" w:rsidRDefault="00DE15D3" w:rsidP="00DE15D3">
      <w:pPr>
        <w:pStyle w:val="Proposal"/>
        <w:rPr>
          <w:rFonts w:ascii="Calibri" w:hAnsi="Calibri" w:cs="Calibri"/>
        </w:rPr>
      </w:pPr>
      <w:bookmarkStart w:id="3" w:name="_Toc149562175"/>
      <w:bookmarkStart w:id="4" w:name="_Toc159059215"/>
      <w:r w:rsidRPr="009A6317">
        <w:rPr>
          <w:rFonts w:ascii="Calibri" w:hAnsi="Calibri" w:cs="Calibri"/>
        </w:rPr>
        <w:t>For mode 1 L2 U2U Source/Target Remote UE, it needs to report the destination L2 ID of the corresponding U2U Relay UE towards its gNB.</w:t>
      </w:r>
      <w:bookmarkEnd w:id="3"/>
      <w:bookmarkEnd w:id="4"/>
    </w:p>
    <w:p w14:paraId="46CFBFBD" w14:textId="1179B807" w:rsidR="006A3965" w:rsidRPr="009A6317" w:rsidRDefault="006E7DDA" w:rsidP="006A3965">
      <w:pPr>
        <w:rPr>
          <w:rFonts w:ascii="Calibri" w:hAnsi="Calibri" w:cs="Calibri"/>
        </w:rPr>
      </w:pPr>
      <w:r w:rsidRPr="009A6317">
        <w:rPr>
          <w:rFonts w:ascii="Calibri" w:hAnsi="Calibri" w:cs="Calibri"/>
        </w:rPr>
        <w:t xml:space="preserve">Since both peer remote UE and corresponding U2U relay UE’s destination ID shall be reported, </w:t>
      </w:r>
      <w:r w:rsidR="00BA1AD6" w:rsidRPr="009A6317">
        <w:rPr>
          <w:rFonts w:ascii="Calibri" w:hAnsi="Calibri" w:cs="Calibri"/>
        </w:rPr>
        <w:t xml:space="preserve">also the remote UE shall apply resources for data transmission with both </w:t>
      </w:r>
      <w:r w:rsidR="001C4A93" w:rsidRPr="009A6317">
        <w:rPr>
          <w:rFonts w:ascii="Calibri" w:hAnsi="Calibri" w:cs="Calibri"/>
        </w:rPr>
        <w:t>UEs. Therefore, to simplify the sequential indexing in MAC entity by transforming destination IDs into destination index, it is suggested to use separate list</w:t>
      </w:r>
      <w:r w:rsidR="00FF489C" w:rsidRPr="009A6317">
        <w:rPr>
          <w:rFonts w:ascii="Calibri" w:hAnsi="Calibri" w:cs="Calibri"/>
        </w:rPr>
        <w:t>s within SUI message</w:t>
      </w:r>
      <w:r w:rsidR="001C4A93" w:rsidRPr="009A6317">
        <w:rPr>
          <w:rFonts w:ascii="Calibri" w:hAnsi="Calibri" w:cs="Calibri"/>
        </w:rPr>
        <w:t xml:space="preserve"> to carry the ID reporting for either</w:t>
      </w:r>
      <w:r w:rsidR="00FF489C" w:rsidRPr="009A6317">
        <w:rPr>
          <w:rFonts w:ascii="Calibri" w:hAnsi="Calibri" w:cs="Calibri"/>
        </w:rPr>
        <w:t xml:space="preserve"> peer remote UE or corresponding U2U relay UE</w:t>
      </w:r>
      <w:r w:rsidR="007E4FAA" w:rsidRPr="009A6317">
        <w:rPr>
          <w:rFonts w:ascii="Calibri" w:hAnsi="Calibri" w:cs="Calibri"/>
        </w:rPr>
        <w:t>, and MAC entity would perform sequential indexing for both ID lists</w:t>
      </w:r>
      <w:r w:rsidR="005B45AD" w:rsidRPr="009A6317">
        <w:rPr>
          <w:rFonts w:ascii="Calibri" w:hAnsi="Calibri" w:cs="Calibri"/>
        </w:rPr>
        <w:t>.</w:t>
      </w:r>
    </w:p>
    <w:p w14:paraId="420FDD2B" w14:textId="50297AA5" w:rsidR="00FF489C" w:rsidRPr="009A6317" w:rsidRDefault="00FF489C" w:rsidP="00FF489C">
      <w:pPr>
        <w:pStyle w:val="Proposal"/>
        <w:rPr>
          <w:rFonts w:ascii="Calibri" w:hAnsi="Calibri" w:cs="Calibri"/>
        </w:rPr>
      </w:pPr>
      <w:bookmarkStart w:id="5" w:name="_Toc159059216"/>
      <w:r w:rsidRPr="009A6317">
        <w:rPr>
          <w:rFonts w:ascii="Calibri" w:hAnsi="Calibri" w:cs="Calibri"/>
        </w:rPr>
        <w:t>It is suggested to use separate lists within SUI messages to carry the ID reporting for either peer remote UE or corresponding U2U relay UE.</w:t>
      </w:r>
      <w:bookmarkEnd w:id="5"/>
    </w:p>
    <w:p w14:paraId="55469CE3" w14:textId="04357026" w:rsidR="005B45AD" w:rsidRPr="009A6317" w:rsidRDefault="005B45AD" w:rsidP="00FF489C">
      <w:pPr>
        <w:pStyle w:val="Proposal"/>
        <w:rPr>
          <w:rFonts w:ascii="Calibri" w:hAnsi="Calibri" w:cs="Calibri"/>
        </w:rPr>
      </w:pPr>
      <w:bookmarkStart w:id="6" w:name="_Toc159059217"/>
      <w:r w:rsidRPr="009A6317">
        <w:rPr>
          <w:rFonts w:ascii="Calibri" w:hAnsi="Calibri" w:cs="Calibri"/>
        </w:rPr>
        <w:t>MAC entity would perform sequential indexing for both ID lists.</w:t>
      </w:r>
      <w:bookmarkEnd w:id="6"/>
      <w:r w:rsidRPr="009A6317">
        <w:rPr>
          <w:rFonts w:ascii="Calibri" w:hAnsi="Calibri" w:cs="Calibri"/>
        </w:rPr>
        <w:t xml:space="preserve"> </w:t>
      </w:r>
    </w:p>
    <w:p w14:paraId="6FF3A317" w14:textId="77777777" w:rsidR="00F17A31" w:rsidRPr="009A6317" w:rsidRDefault="00F17A31" w:rsidP="00F17A31">
      <w:pPr>
        <w:rPr>
          <w:rFonts w:ascii="Calibri" w:hAnsi="Calibri" w:cs="Calibri"/>
        </w:rPr>
      </w:pPr>
      <w:r w:rsidRPr="009A6317">
        <w:rPr>
          <w:rFonts w:ascii="Calibri" w:hAnsi="Calibri" w:cs="Calibri"/>
        </w:rPr>
        <w:lastRenderedPageBreak/>
        <w:t>Since separate lists would be applied for ID reporting, it is necessary to have an association principle of the corresponding U2U relay UE and peer remote UE. In details, such association principle can be considered with implicit association principle or explicit association principle. In details, for implicit association principle, the entry index of the two different ID lists can be associated so that the peer remote UE and corresponding U2U relay UE with the same entry index belongs to the same U2U relay service. For explicit association principle, an index indication can be carried within either the peer remote UE ID list or the corresponding U2U relay UE ID list, of which the purpose is to indicate the entry index of the other ID list.</w:t>
      </w:r>
    </w:p>
    <w:p w14:paraId="1B3C543F" w14:textId="292C6067" w:rsidR="003E5C95" w:rsidRPr="009A6317" w:rsidRDefault="00F17A31" w:rsidP="00DE15D3">
      <w:pPr>
        <w:pStyle w:val="Proposal"/>
        <w:rPr>
          <w:rFonts w:ascii="Calibri" w:hAnsi="Calibri" w:cs="Calibri"/>
        </w:rPr>
      </w:pPr>
      <w:bookmarkStart w:id="7" w:name="_Toc159059218"/>
      <w:r w:rsidRPr="009A6317">
        <w:rPr>
          <w:rFonts w:ascii="Calibri" w:hAnsi="Calibri" w:cs="Calibri"/>
        </w:rPr>
        <w:t>It is suggested to adopt either implicit or explicit association principle of the corresponding U2U relay UE and peer remote UE if the IDs are reported within separate ID list.</w:t>
      </w:r>
      <w:bookmarkEnd w:id="7"/>
    </w:p>
    <w:p w14:paraId="18074E42" w14:textId="2943F5DC" w:rsidR="00DE15D3" w:rsidRPr="009A6317" w:rsidRDefault="00DE15D3" w:rsidP="00DE15D3">
      <w:pPr>
        <w:rPr>
          <w:rFonts w:ascii="Calibri" w:hAnsi="Calibri" w:cs="Calibri"/>
        </w:rPr>
      </w:pPr>
      <w:r w:rsidRPr="009A6317">
        <w:rPr>
          <w:rFonts w:ascii="Calibri" w:hAnsi="Calibri" w:cs="Calibri"/>
        </w:rPr>
        <w:t>On the other hand, since L2</w:t>
      </w:r>
      <w:r w:rsidR="006B3751" w:rsidRPr="009A6317">
        <w:rPr>
          <w:rFonts w:ascii="Calibri" w:hAnsi="Calibri" w:cs="Calibri"/>
        </w:rPr>
        <w:t>/L3</w:t>
      </w:r>
      <w:r w:rsidRPr="009A6317">
        <w:rPr>
          <w:rFonts w:ascii="Calibri" w:hAnsi="Calibri" w:cs="Calibri"/>
        </w:rPr>
        <w:t xml:space="preserve"> U2U relay UE also needs to set up hop by hop </w:t>
      </w:r>
      <w:r w:rsidR="003E06A1" w:rsidRPr="009A6317">
        <w:rPr>
          <w:rFonts w:ascii="Calibri" w:hAnsi="Calibri" w:cs="Calibri"/>
        </w:rPr>
        <w:t>PC5-RRC connection</w:t>
      </w:r>
      <w:r w:rsidRPr="009A6317">
        <w:rPr>
          <w:rFonts w:ascii="Calibri" w:hAnsi="Calibri" w:cs="Calibri"/>
        </w:rPr>
        <w:t xml:space="preserve"> with both U2U Source Remote UE and U2U Target Remote UE, it needs to report the destination L2 IDs of both U2U Source Remote UE and U2U Target Remote UE towards its gNB.</w:t>
      </w:r>
    </w:p>
    <w:p w14:paraId="6B51FEFC" w14:textId="4A9B6695" w:rsidR="00DE15D3" w:rsidRPr="009A6317" w:rsidRDefault="00DE15D3" w:rsidP="00DE15D3">
      <w:pPr>
        <w:pStyle w:val="Proposal"/>
        <w:rPr>
          <w:rFonts w:ascii="Calibri" w:hAnsi="Calibri" w:cs="Calibri"/>
        </w:rPr>
      </w:pPr>
      <w:bookmarkStart w:id="8" w:name="_Toc149562176"/>
      <w:bookmarkStart w:id="9" w:name="_Toc159059219"/>
      <w:r w:rsidRPr="009A6317">
        <w:rPr>
          <w:rFonts w:ascii="Calibri" w:hAnsi="Calibri" w:cs="Calibri"/>
        </w:rPr>
        <w:t>For L2</w:t>
      </w:r>
      <w:r w:rsidR="006B3751" w:rsidRPr="009A6317">
        <w:rPr>
          <w:rFonts w:ascii="Calibri" w:hAnsi="Calibri" w:cs="Calibri"/>
        </w:rPr>
        <w:t>/L3</w:t>
      </w:r>
      <w:r w:rsidRPr="009A6317">
        <w:rPr>
          <w:rFonts w:ascii="Calibri" w:hAnsi="Calibri" w:cs="Calibri"/>
        </w:rPr>
        <w:t xml:space="preserve"> U2U Relay UE, it needs to report the destination L2 IDs of the corresponding U2U Source Remote UE and U2U Target Remote UE towards its gNB.</w:t>
      </w:r>
      <w:bookmarkEnd w:id="8"/>
      <w:bookmarkEnd w:id="9"/>
    </w:p>
    <w:p w14:paraId="21F7951E" w14:textId="24BB39FB" w:rsidR="00763CF4" w:rsidRPr="009A6317" w:rsidRDefault="00C367AC" w:rsidP="00DE15D3">
      <w:pPr>
        <w:rPr>
          <w:rFonts w:ascii="Calibri" w:hAnsi="Calibri" w:cs="Calibri"/>
        </w:rPr>
      </w:pPr>
      <w:r w:rsidRPr="009A6317">
        <w:rPr>
          <w:rFonts w:ascii="Calibri" w:hAnsi="Calibri" w:cs="Calibri"/>
        </w:rPr>
        <w:t>Similarly, for simplification of sequential indexing by transforming destination IDs into destination index, it is also suggested to adopt separate ID lists</w:t>
      </w:r>
      <w:r w:rsidR="00832D0F" w:rsidRPr="009A6317">
        <w:rPr>
          <w:rFonts w:ascii="Calibri" w:hAnsi="Calibri" w:cs="Calibri"/>
        </w:rPr>
        <w:t xml:space="preserve"> of </w:t>
      </w:r>
      <w:proofErr w:type="gramStart"/>
      <w:r w:rsidR="00832D0F" w:rsidRPr="009A6317">
        <w:rPr>
          <w:rFonts w:ascii="Calibri" w:hAnsi="Calibri" w:cs="Calibri"/>
        </w:rPr>
        <w:t>source</w:t>
      </w:r>
      <w:proofErr w:type="gramEnd"/>
      <w:r w:rsidR="00832D0F" w:rsidRPr="009A6317">
        <w:rPr>
          <w:rFonts w:ascii="Calibri" w:hAnsi="Calibri" w:cs="Calibri"/>
        </w:rPr>
        <w:t xml:space="preserve"> U2U remote UE and destination U2U remote UE</w:t>
      </w:r>
      <w:r w:rsidRPr="009A6317">
        <w:rPr>
          <w:rFonts w:ascii="Calibri" w:hAnsi="Calibri" w:cs="Calibri"/>
        </w:rPr>
        <w:t xml:space="preserve"> </w:t>
      </w:r>
      <w:r w:rsidR="00832D0F" w:rsidRPr="009A6317">
        <w:rPr>
          <w:rFonts w:ascii="Calibri" w:hAnsi="Calibri" w:cs="Calibri"/>
        </w:rPr>
        <w:t>within SUI for reporting, so that M</w:t>
      </w:r>
      <w:r w:rsidR="00F732A9" w:rsidRPr="009A6317">
        <w:rPr>
          <w:rFonts w:ascii="Calibri" w:hAnsi="Calibri" w:cs="Calibri"/>
        </w:rPr>
        <w:t>AC</w:t>
      </w:r>
      <w:r w:rsidR="00832D0F" w:rsidRPr="009A6317">
        <w:rPr>
          <w:rFonts w:ascii="Calibri" w:hAnsi="Calibri" w:cs="Calibri"/>
        </w:rPr>
        <w:t xml:space="preserve"> entity would perform sequential indexing for both ID lists.</w:t>
      </w:r>
    </w:p>
    <w:p w14:paraId="041F7755" w14:textId="02698CC5" w:rsidR="00832D0F" w:rsidRPr="009A6317" w:rsidRDefault="00FB6BCE" w:rsidP="00832D0F">
      <w:pPr>
        <w:pStyle w:val="Proposal"/>
        <w:rPr>
          <w:rFonts w:ascii="Calibri" w:hAnsi="Calibri" w:cs="Calibri"/>
        </w:rPr>
      </w:pPr>
      <w:bookmarkStart w:id="10" w:name="_Toc159059220"/>
      <w:r w:rsidRPr="009A6317">
        <w:rPr>
          <w:rFonts w:ascii="Calibri" w:hAnsi="Calibri" w:cs="Calibri"/>
        </w:rPr>
        <w:t xml:space="preserve">It is suggested to adopt separate ID lists of </w:t>
      </w:r>
      <w:proofErr w:type="gramStart"/>
      <w:r w:rsidRPr="009A6317">
        <w:rPr>
          <w:rFonts w:ascii="Calibri" w:hAnsi="Calibri" w:cs="Calibri"/>
        </w:rPr>
        <w:t>source</w:t>
      </w:r>
      <w:proofErr w:type="gramEnd"/>
      <w:r w:rsidRPr="009A6317">
        <w:rPr>
          <w:rFonts w:ascii="Calibri" w:hAnsi="Calibri" w:cs="Calibri"/>
        </w:rPr>
        <w:t xml:space="preserve"> U2U remote UE and destination U2U remote UE within SUI for reporting so that MAC entity would perform sequential </w:t>
      </w:r>
      <w:r w:rsidR="00F732A9" w:rsidRPr="009A6317">
        <w:rPr>
          <w:rFonts w:ascii="Calibri" w:hAnsi="Calibri" w:cs="Calibri"/>
        </w:rPr>
        <w:t>indexing for both ID lists.</w:t>
      </w:r>
      <w:bookmarkEnd w:id="10"/>
    </w:p>
    <w:p w14:paraId="0DF9F832" w14:textId="35D1276E" w:rsidR="00F732A9" w:rsidRPr="009A6317" w:rsidRDefault="00D10B09" w:rsidP="00DE15D3">
      <w:pPr>
        <w:rPr>
          <w:rFonts w:ascii="Calibri" w:hAnsi="Calibri" w:cs="Calibri"/>
        </w:rPr>
      </w:pPr>
      <w:r w:rsidRPr="009A6317">
        <w:rPr>
          <w:rFonts w:ascii="Calibri" w:hAnsi="Calibri" w:cs="Calibri"/>
        </w:rPr>
        <w:t>Also,</w:t>
      </w:r>
      <w:r w:rsidR="00F732A9" w:rsidRPr="009A6317">
        <w:rPr>
          <w:rFonts w:ascii="Calibri" w:hAnsi="Calibri" w:cs="Calibri"/>
        </w:rPr>
        <w:t xml:space="preserve"> an association principle should be considered to associate </w:t>
      </w:r>
      <w:r w:rsidR="003A27D7" w:rsidRPr="009A6317">
        <w:rPr>
          <w:rFonts w:ascii="Calibri" w:hAnsi="Calibri" w:cs="Calibri"/>
        </w:rPr>
        <w:t xml:space="preserve">source U2U remote UE and destination U2U remote UE into the one U2U relay service. Similarly, the abovementioned implicit principle and explicit principle could </w:t>
      </w:r>
      <w:r w:rsidRPr="009A6317">
        <w:rPr>
          <w:rFonts w:ascii="Calibri" w:hAnsi="Calibri" w:cs="Calibri"/>
        </w:rPr>
        <w:t xml:space="preserve">also </w:t>
      </w:r>
      <w:r w:rsidR="003A27D7" w:rsidRPr="009A6317">
        <w:rPr>
          <w:rFonts w:ascii="Calibri" w:hAnsi="Calibri" w:cs="Calibri"/>
        </w:rPr>
        <w:t>be considered.</w:t>
      </w:r>
    </w:p>
    <w:p w14:paraId="13546B92" w14:textId="49AFF373" w:rsidR="00D10B09" w:rsidRPr="009A6317" w:rsidRDefault="007C4EE8" w:rsidP="00D10B09">
      <w:pPr>
        <w:pStyle w:val="Proposal"/>
        <w:rPr>
          <w:rFonts w:ascii="Calibri" w:hAnsi="Calibri" w:cs="Calibri"/>
        </w:rPr>
      </w:pPr>
      <w:bookmarkStart w:id="11" w:name="_Toc159059221"/>
      <w:r w:rsidRPr="009A6317">
        <w:rPr>
          <w:rFonts w:ascii="Calibri" w:hAnsi="Calibri" w:cs="Calibri"/>
        </w:rPr>
        <w:t>Either explicit association principle or implicit association principle could be considered to associate source U2U remote UE and destination U2U remote UE into the one U2U relay service.</w:t>
      </w:r>
      <w:bookmarkEnd w:id="11"/>
    </w:p>
    <w:p w14:paraId="43AFEE8D" w14:textId="3DAC16F8" w:rsidR="00DE15D3" w:rsidRPr="009A6317" w:rsidRDefault="00DE15D3" w:rsidP="00DE15D3">
      <w:pPr>
        <w:rPr>
          <w:rFonts w:ascii="Calibri" w:hAnsi="Calibri" w:cs="Calibri"/>
        </w:rPr>
      </w:pPr>
      <w:r w:rsidRPr="009A6317">
        <w:rPr>
          <w:rFonts w:ascii="Calibri" w:hAnsi="Calibri" w:cs="Calibri"/>
        </w:rPr>
        <w:t>On the other hand, for L3 U2U Relay, the U2U Source/Target Remote UE can always only perform hop by hop transmission, therefore, the L3 U2U Source/Target Remote UE just needs to report the destination L2 ID of the corresponding U2U Relay UE towards its gNB.</w:t>
      </w:r>
    </w:p>
    <w:p w14:paraId="4F5F6B5E" w14:textId="7F0FF849" w:rsidR="00DE15D3" w:rsidRPr="009A6317" w:rsidRDefault="00DE15D3" w:rsidP="00DE15D3">
      <w:pPr>
        <w:pStyle w:val="Proposal"/>
        <w:rPr>
          <w:rFonts w:ascii="Calibri" w:hAnsi="Calibri" w:cs="Calibri"/>
        </w:rPr>
      </w:pPr>
      <w:bookmarkStart w:id="12" w:name="_Toc149562177"/>
      <w:bookmarkStart w:id="13" w:name="_Toc159059222"/>
      <w:r w:rsidRPr="009A6317">
        <w:rPr>
          <w:rFonts w:ascii="Calibri" w:hAnsi="Calibri" w:cs="Calibri"/>
        </w:rPr>
        <w:t>For L3 U2U Source/Target Remote UE, it only needs to report the destination L2 ID of its corresponding U2U Relay UE towards its gNB.</w:t>
      </w:r>
      <w:bookmarkEnd w:id="12"/>
      <w:bookmarkEnd w:id="13"/>
    </w:p>
    <w:p w14:paraId="68E72180" w14:textId="77777777" w:rsidR="00DE15D3" w:rsidRPr="009A6317" w:rsidRDefault="00DE15D3" w:rsidP="00DE15D3">
      <w:pPr>
        <w:rPr>
          <w:rFonts w:ascii="Calibri" w:hAnsi="Calibri" w:cs="Calibri"/>
        </w:rPr>
      </w:pPr>
      <w:r w:rsidRPr="009A6317">
        <w:rPr>
          <w:rFonts w:ascii="Calibri" w:hAnsi="Calibri" w:cs="Calibri"/>
        </w:rPr>
        <w:t>For the destination index field in SL-BSR MAC CE, it is derived via the sequential of the reported destination IDs. In Rel-17, besides the traditional reported sl-TxResourceReqList, two additional fields are introduced. One is sl-TxResourceReqListDisc, which is used for reporting the destination ID used for discovery message transmission. Thus, for Rel-18 UE to UE Relay, the same IE can also be used when UE would like to perform U2U discovery transmission.</w:t>
      </w:r>
    </w:p>
    <w:p w14:paraId="142F75F0" w14:textId="6D6D74E9" w:rsidR="00FF79FE" w:rsidRPr="009A6317" w:rsidRDefault="00DE15D3" w:rsidP="00FF79FE">
      <w:pPr>
        <w:pStyle w:val="Proposal"/>
        <w:rPr>
          <w:rFonts w:ascii="Calibri" w:hAnsi="Calibri" w:cs="Calibri"/>
        </w:rPr>
      </w:pPr>
      <w:bookmarkStart w:id="14" w:name="_Toc149562179"/>
      <w:bookmarkStart w:id="15" w:name="_Toc159059223"/>
      <w:r w:rsidRPr="009A6317">
        <w:rPr>
          <w:rFonts w:ascii="Calibri" w:hAnsi="Calibri" w:cs="Calibri"/>
        </w:rPr>
        <w:t>Reuse the IE sl-TxResourceReqListDisc for L2 ID reporting of U2U discovery transmission.</w:t>
      </w:r>
      <w:bookmarkEnd w:id="14"/>
      <w:bookmarkEnd w:id="15"/>
    </w:p>
    <w:p w14:paraId="3106AAA0" w14:textId="77777777" w:rsidR="00105716" w:rsidRPr="009A6317" w:rsidRDefault="00105716" w:rsidP="00105716">
      <w:pPr>
        <w:pStyle w:val="1"/>
        <w:rPr>
          <w:rFonts w:ascii="Calibri" w:hAnsi="Calibri" w:cs="Calibri"/>
          <w:b/>
          <w:bCs/>
        </w:rPr>
      </w:pPr>
      <w:r w:rsidRPr="009A6317">
        <w:rPr>
          <w:rFonts w:ascii="Calibri" w:hAnsi="Calibri" w:cs="Calibri"/>
          <w:b/>
          <w:bCs/>
        </w:rPr>
        <w:t>Conclusion and Proposal</w:t>
      </w:r>
    </w:p>
    <w:p w14:paraId="67CC7C30" w14:textId="0DB0224E" w:rsidR="00105716" w:rsidRPr="009A6317" w:rsidRDefault="00105716" w:rsidP="00105716">
      <w:pPr>
        <w:rPr>
          <w:rFonts w:ascii="Calibri" w:hAnsi="Calibri" w:cs="Calibri"/>
          <w:b/>
          <w:bCs/>
        </w:rPr>
      </w:pPr>
      <w:r w:rsidRPr="009A6317">
        <w:rPr>
          <w:rFonts w:ascii="Calibri" w:hAnsi="Calibri" w:cs="Calibri"/>
          <w:b/>
          <w:bCs/>
        </w:rPr>
        <w:t xml:space="preserve">In this paper, we have discussed the remaining issue of SL </w:t>
      </w:r>
      <w:r w:rsidR="009A6317" w:rsidRPr="009A6317">
        <w:rPr>
          <w:rFonts w:ascii="Calibri" w:hAnsi="Calibri" w:cs="Calibri"/>
          <w:b/>
          <w:bCs/>
        </w:rPr>
        <w:t>U2U relay</w:t>
      </w:r>
      <w:r w:rsidRPr="009A6317">
        <w:rPr>
          <w:rFonts w:ascii="Calibri" w:hAnsi="Calibri" w:cs="Calibri"/>
          <w:b/>
          <w:bCs/>
        </w:rPr>
        <w:t>, a brunch of observations and proposals are listed below:</w:t>
      </w:r>
    </w:p>
    <w:p w14:paraId="7B9D00EC"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b w:val="0"/>
          <w:bCs/>
          <w:szCs w:val="20"/>
        </w:rPr>
        <w:lastRenderedPageBreak/>
        <w:fldChar w:fldCharType="begin"/>
      </w:r>
      <w:r w:rsidRPr="009A6317">
        <w:rPr>
          <w:rFonts w:ascii="Calibri" w:hAnsi="Calibri" w:cs="Calibri"/>
          <w:b w:val="0"/>
          <w:bCs/>
          <w:szCs w:val="20"/>
        </w:rPr>
        <w:instrText xml:space="preserve"> TOC \n \t "Proposal;1" </w:instrText>
      </w:r>
      <w:r w:rsidRPr="009A6317">
        <w:rPr>
          <w:rFonts w:ascii="Calibri" w:hAnsi="Calibri" w:cs="Calibri"/>
          <w:b w:val="0"/>
          <w:bCs/>
          <w:szCs w:val="20"/>
        </w:rPr>
        <w:fldChar w:fldCharType="separate"/>
      </w:r>
      <w:r w:rsidRPr="009A6317">
        <w:rPr>
          <w:rFonts w:ascii="Calibri" w:hAnsi="Calibri" w:cs="Calibri"/>
          <w:noProof/>
          <w:szCs w:val="20"/>
        </w:rPr>
        <w:t>Proposal 1</w:t>
      </w:r>
      <w:r w:rsidRPr="009A6317">
        <w:rPr>
          <w:rFonts w:ascii="Calibri" w:eastAsiaTheme="minorEastAsia" w:hAnsi="Calibri" w:cs="Calibri"/>
          <w:b w:val="0"/>
          <w:noProof/>
          <w:kern w:val="2"/>
          <w:szCs w:val="20"/>
        </w:rPr>
        <w:tab/>
      </w:r>
      <w:r w:rsidRPr="009A6317">
        <w:rPr>
          <w:rFonts w:ascii="Calibri" w:hAnsi="Calibri" w:cs="Calibri"/>
          <w:noProof/>
          <w:szCs w:val="20"/>
        </w:rPr>
        <w:t>For mode 1 L2 U2U Source/Target Remote UE, it needs to report the destination L2 ID of U2U peer remote UE towards its gNB.</w:t>
      </w:r>
    </w:p>
    <w:p w14:paraId="51395219"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2</w:t>
      </w:r>
      <w:r w:rsidRPr="009A6317">
        <w:rPr>
          <w:rFonts w:ascii="Calibri" w:eastAsiaTheme="minorEastAsia" w:hAnsi="Calibri" w:cs="Calibri"/>
          <w:b w:val="0"/>
          <w:noProof/>
          <w:kern w:val="2"/>
          <w:szCs w:val="20"/>
        </w:rPr>
        <w:tab/>
      </w:r>
      <w:r w:rsidRPr="009A6317">
        <w:rPr>
          <w:rFonts w:ascii="Calibri" w:hAnsi="Calibri" w:cs="Calibri"/>
          <w:noProof/>
          <w:szCs w:val="20"/>
        </w:rPr>
        <w:t>For mode 1 L2 U2U Source/Target Remote UE, it needs to report the destination L2 ID of the corresponding U2U Relay UE towards its gNB.</w:t>
      </w:r>
    </w:p>
    <w:p w14:paraId="1F0F665F"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3</w:t>
      </w:r>
      <w:r w:rsidRPr="009A6317">
        <w:rPr>
          <w:rFonts w:ascii="Calibri" w:eastAsiaTheme="minorEastAsia" w:hAnsi="Calibri" w:cs="Calibri"/>
          <w:b w:val="0"/>
          <w:noProof/>
          <w:kern w:val="2"/>
          <w:szCs w:val="20"/>
        </w:rPr>
        <w:tab/>
      </w:r>
      <w:r w:rsidRPr="009A6317">
        <w:rPr>
          <w:rFonts w:ascii="Calibri" w:hAnsi="Calibri" w:cs="Calibri"/>
          <w:noProof/>
          <w:szCs w:val="20"/>
        </w:rPr>
        <w:t>It is suggested to use separate lists within SUI messages to carry the ID reporting for either peer remote UE or corresponding U2U relay UE.</w:t>
      </w:r>
    </w:p>
    <w:p w14:paraId="2CD70375"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4</w:t>
      </w:r>
      <w:r w:rsidRPr="009A6317">
        <w:rPr>
          <w:rFonts w:ascii="Calibri" w:eastAsiaTheme="minorEastAsia" w:hAnsi="Calibri" w:cs="Calibri"/>
          <w:b w:val="0"/>
          <w:noProof/>
          <w:kern w:val="2"/>
          <w:szCs w:val="20"/>
        </w:rPr>
        <w:tab/>
      </w:r>
      <w:r w:rsidRPr="009A6317">
        <w:rPr>
          <w:rFonts w:ascii="Calibri" w:hAnsi="Calibri" w:cs="Calibri"/>
          <w:noProof/>
          <w:szCs w:val="20"/>
        </w:rPr>
        <w:t>MAC entity would perform sequential indexing for both ID lists.</w:t>
      </w:r>
    </w:p>
    <w:p w14:paraId="4FAC7B24"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5</w:t>
      </w:r>
      <w:r w:rsidRPr="009A6317">
        <w:rPr>
          <w:rFonts w:ascii="Calibri" w:eastAsiaTheme="minorEastAsia" w:hAnsi="Calibri" w:cs="Calibri"/>
          <w:b w:val="0"/>
          <w:noProof/>
          <w:kern w:val="2"/>
          <w:szCs w:val="20"/>
        </w:rPr>
        <w:tab/>
      </w:r>
      <w:r w:rsidRPr="009A6317">
        <w:rPr>
          <w:rFonts w:ascii="Calibri" w:hAnsi="Calibri" w:cs="Calibri"/>
          <w:noProof/>
          <w:szCs w:val="20"/>
        </w:rPr>
        <w:t>It is suggested to adopt either implicit or explicit association principle of the corresponding U2U relay UE and peer remote UE if the IDs are reported within separate ID list.</w:t>
      </w:r>
    </w:p>
    <w:p w14:paraId="26FCF38A"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6</w:t>
      </w:r>
      <w:r w:rsidRPr="009A6317">
        <w:rPr>
          <w:rFonts w:ascii="Calibri" w:eastAsiaTheme="minorEastAsia" w:hAnsi="Calibri" w:cs="Calibri"/>
          <w:b w:val="0"/>
          <w:noProof/>
          <w:kern w:val="2"/>
          <w:szCs w:val="20"/>
        </w:rPr>
        <w:tab/>
      </w:r>
      <w:r w:rsidRPr="009A6317">
        <w:rPr>
          <w:rFonts w:ascii="Calibri" w:hAnsi="Calibri" w:cs="Calibri"/>
          <w:noProof/>
          <w:szCs w:val="20"/>
        </w:rPr>
        <w:t>For L2/L3 U2U Relay UE, it needs to report the destination L2 IDs of the corresponding U2U Source Remote UE and U2U Target Remote UE towards its gNB.</w:t>
      </w:r>
    </w:p>
    <w:p w14:paraId="5117B858"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7</w:t>
      </w:r>
      <w:r w:rsidRPr="009A6317">
        <w:rPr>
          <w:rFonts w:ascii="Calibri" w:eastAsiaTheme="minorEastAsia" w:hAnsi="Calibri" w:cs="Calibri"/>
          <w:b w:val="0"/>
          <w:noProof/>
          <w:kern w:val="2"/>
          <w:szCs w:val="20"/>
        </w:rPr>
        <w:tab/>
      </w:r>
      <w:r w:rsidRPr="009A6317">
        <w:rPr>
          <w:rFonts w:ascii="Calibri" w:hAnsi="Calibri" w:cs="Calibri"/>
          <w:noProof/>
          <w:szCs w:val="20"/>
        </w:rPr>
        <w:t>It is suggested to adopt separate ID lists of source U2U remote UE and destination U2U remote UE within SUI for reporting so that MAC entity would perform sequential indexing for both ID lists.</w:t>
      </w:r>
    </w:p>
    <w:p w14:paraId="1607DF30"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8</w:t>
      </w:r>
      <w:r w:rsidRPr="009A6317">
        <w:rPr>
          <w:rFonts w:ascii="Calibri" w:eastAsiaTheme="minorEastAsia" w:hAnsi="Calibri" w:cs="Calibri"/>
          <w:b w:val="0"/>
          <w:noProof/>
          <w:kern w:val="2"/>
          <w:szCs w:val="20"/>
        </w:rPr>
        <w:tab/>
      </w:r>
      <w:r w:rsidRPr="009A6317">
        <w:rPr>
          <w:rFonts w:ascii="Calibri" w:hAnsi="Calibri" w:cs="Calibri"/>
          <w:noProof/>
          <w:szCs w:val="20"/>
        </w:rPr>
        <w:t>Either explicit association principle or implicit association principle could be considered to associate source U2U remote UE and destination U2U remote UE into the one U2U relay service.</w:t>
      </w:r>
    </w:p>
    <w:p w14:paraId="4709F866"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9</w:t>
      </w:r>
      <w:r w:rsidRPr="009A6317">
        <w:rPr>
          <w:rFonts w:ascii="Calibri" w:eastAsiaTheme="minorEastAsia" w:hAnsi="Calibri" w:cs="Calibri"/>
          <w:b w:val="0"/>
          <w:noProof/>
          <w:kern w:val="2"/>
          <w:szCs w:val="20"/>
        </w:rPr>
        <w:tab/>
      </w:r>
      <w:r w:rsidRPr="009A6317">
        <w:rPr>
          <w:rFonts w:ascii="Calibri" w:hAnsi="Calibri" w:cs="Calibri"/>
          <w:noProof/>
          <w:szCs w:val="20"/>
        </w:rPr>
        <w:t>For L3 U2U Source/Target Remote UE, it only needs to report the destination L2 ID of its corresponding U2U Relay UE towards its gNB.</w:t>
      </w:r>
    </w:p>
    <w:p w14:paraId="648B313A" w14:textId="77777777" w:rsidR="009C3C7B" w:rsidRPr="009A6317" w:rsidRDefault="009C3C7B">
      <w:pPr>
        <w:pStyle w:val="TOC1"/>
        <w:rPr>
          <w:rFonts w:ascii="Calibri" w:eastAsiaTheme="minorEastAsia" w:hAnsi="Calibri" w:cs="Calibri"/>
          <w:b w:val="0"/>
          <w:noProof/>
          <w:kern w:val="2"/>
          <w:szCs w:val="20"/>
        </w:rPr>
      </w:pPr>
      <w:r w:rsidRPr="009A6317">
        <w:rPr>
          <w:rFonts w:ascii="Calibri" w:hAnsi="Calibri" w:cs="Calibri"/>
          <w:noProof/>
          <w:szCs w:val="20"/>
        </w:rPr>
        <w:t>Proposal 10</w:t>
      </w:r>
      <w:r w:rsidRPr="009A6317">
        <w:rPr>
          <w:rFonts w:ascii="Calibri" w:eastAsiaTheme="minorEastAsia" w:hAnsi="Calibri" w:cs="Calibri"/>
          <w:b w:val="0"/>
          <w:noProof/>
          <w:kern w:val="2"/>
          <w:szCs w:val="20"/>
        </w:rPr>
        <w:tab/>
      </w:r>
      <w:r w:rsidRPr="009A6317">
        <w:rPr>
          <w:rFonts w:ascii="Calibri" w:hAnsi="Calibri" w:cs="Calibri"/>
          <w:noProof/>
          <w:szCs w:val="20"/>
        </w:rPr>
        <w:t>Reuse the IE sl-TxResourceReqListDisc for L2 ID reporting of U2U discovery transmission.</w:t>
      </w:r>
    </w:p>
    <w:p w14:paraId="56F806E1" w14:textId="4AEC658C" w:rsidR="002F64DB" w:rsidRPr="00E0770E" w:rsidRDefault="009C3C7B" w:rsidP="00105716">
      <w:pPr>
        <w:rPr>
          <w:rFonts w:ascii="Calibri" w:hAnsi="Calibri" w:cs="Calibri"/>
          <w:b/>
          <w:bCs/>
        </w:rPr>
      </w:pPr>
      <w:r w:rsidRPr="009A6317">
        <w:rPr>
          <w:rFonts w:ascii="Calibri" w:hAnsi="Calibri" w:cs="Calibri"/>
          <w:b/>
          <w:bCs/>
        </w:rPr>
        <w:fldChar w:fldCharType="end"/>
      </w:r>
    </w:p>
    <w:p w14:paraId="7BD1AEB5" w14:textId="77777777" w:rsidR="00105716" w:rsidRPr="006D2F6F" w:rsidRDefault="00105716" w:rsidP="00105716">
      <w:pPr>
        <w:pStyle w:val="1"/>
        <w:rPr>
          <w:rFonts w:ascii="Calibri" w:hAnsi="Calibri" w:cs="Calibri"/>
        </w:rPr>
      </w:pPr>
      <w:bookmarkStart w:id="16" w:name="_In-sequence_SDU_delivery"/>
      <w:bookmarkStart w:id="17" w:name="_Ref189809556"/>
      <w:bookmarkStart w:id="18" w:name="_Ref174151459"/>
      <w:bookmarkStart w:id="19" w:name="_Ref450865335"/>
      <w:bookmarkEnd w:id="16"/>
      <w:r w:rsidRPr="006D2F6F">
        <w:rPr>
          <w:rFonts w:ascii="Calibri" w:hAnsi="Calibri" w:cs="Calibri"/>
        </w:rPr>
        <w:t>Reference</w:t>
      </w:r>
      <w:bookmarkEnd w:id="17"/>
      <w:bookmarkEnd w:id="18"/>
      <w:bookmarkEnd w:id="19"/>
    </w:p>
    <w:p w14:paraId="36286159" w14:textId="77777777" w:rsidR="00105716" w:rsidRPr="006D2F6F" w:rsidRDefault="00105716" w:rsidP="00105716">
      <w:pPr>
        <w:rPr>
          <w:rFonts w:ascii="Calibri" w:hAnsi="Calibri" w:cs="Calibri"/>
        </w:rPr>
      </w:pPr>
      <w:r w:rsidRPr="006D2F6F">
        <w:rPr>
          <w:rFonts w:ascii="Calibri" w:hAnsi="Calibri" w:cs="Calibri"/>
        </w:rPr>
        <w:t>[1]RP-230077</w:t>
      </w:r>
      <w:r w:rsidRPr="006D2F6F">
        <w:rPr>
          <w:rFonts w:ascii="Calibri" w:hAnsi="Calibri" w:cs="Calibri"/>
        </w:rPr>
        <w:tab/>
        <w:t>WID revision: NR sidelink evolution</w:t>
      </w:r>
      <w:r w:rsidRPr="006D2F6F">
        <w:rPr>
          <w:rFonts w:ascii="Calibri" w:hAnsi="Calibri" w:cs="Calibri"/>
        </w:rPr>
        <w:tab/>
      </w:r>
      <w:r w:rsidRPr="006D2F6F">
        <w:rPr>
          <w:rFonts w:ascii="Calibri" w:hAnsi="Calibri" w:cs="Calibri"/>
        </w:rPr>
        <w:tab/>
        <w:t>OPPO</w:t>
      </w:r>
    </w:p>
    <w:p w14:paraId="268CD664" w14:textId="77777777" w:rsidR="00223853" w:rsidRPr="00D61E24" w:rsidRDefault="00223853"/>
    <w:sectPr w:rsidR="00223853"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1140" w14:textId="77777777" w:rsidR="000B54BA" w:rsidRDefault="000B54BA" w:rsidP="00D61E24">
      <w:pPr>
        <w:spacing w:after="0"/>
      </w:pPr>
      <w:r>
        <w:separator/>
      </w:r>
    </w:p>
  </w:endnote>
  <w:endnote w:type="continuationSeparator" w:id="0">
    <w:p w14:paraId="6B68DBBE" w14:textId="77777777" w:rsidR="000B54BA" w:rsidRDefault="000B54BA"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1299A" w14:textId="77777777" w:rsidR="000B54BA" w:rsidRDefault="000B54BA" w:rsidP="00D61E24">
      <w:pPr>
        <w:spacing w:after="0"/>
      </w:pPr>
      <w:r>
        <w:separator/>
      </w:r>
    </w:p>
  </w:footnote>
  <w:footnote w:type="continuationSeparator" w:id="0">
    <w:p w14:paraId="7BC503AF" w14:textId="77777777" w:rsidR="000B54BA" w:rsidRDefault="000B54BA"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6"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7"/>
  </w:num>
  <w:num w:numId="4">
    <w:abstractNumId w:val="3"/>
  </w:num>
  <w:num w:numId="5">
    <w:abstractNumId w:val="1"/>
  </w:num>
  <w:num w:numId="6">
    <w:abstractNumId w:val="0"/>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14DF"/>
    <w:rsid w:val="00002979"/>
    <w:rsid w:val="00016F71"/>
    <w:rsid w:val="000322E0"/>
    <w:rsid w:val="00034407"/>
    <w:rsid w:val="00036986"/>
    <w:rsid w:val="0003756C"/>
    <w:rsid w:val="00040246"/>
    <w:rsid w:val="0004251C"/>
    <w:rsid w:val="00046AB4"/>
    <w:rsid w:val="00062016"/>
    <w:rsid w:val="000913E5"/>
    <w:rsid w:val="00097CD8"/>
    <w:rsid w:val="000B54BA"/>
    <w:rsid w:val="00105716"/>
    <w:rsid w:val="00132171"/>
    <w:rsid w:val="00137169"/>
    <w:rsid w:val="001413BC"/>
    <w:rsid w:val="00150B68"/>
    <w:rsid w:val="0017071A"/>
    <w:rsid w:val="00180097"/>
    <w:rsid w:val="00184E54"/>
    <w:rsid w:val="00190B1F"/>
    <w:rsid w:val="001932D8"/>
    <w:rsid w:val="001A04A9"/>
    <w:rsid w:val="001B20E4"/>
    <w:rsid w:val="001C4A93"/>
    <w:rsid w:val="001D5B3A"/>
    <w:rsid w:val="001D5B3E"/>
    <w:rsid w:val="001E70D4"/>
    <w:rsid w:val="001E72B1"/>
    <w:rsid w:val="0021205A"/>
    <w:rsid w:val="00223853"/>
    <w:rsid w:val="00230A95"/>
    <w:rsid w:val="00243CE0"/>
    <w:rsid w:val="00256ADD"/>
    <w:rsid w:val="0028516E"/>
    <w:rsid w:val="00290C95"/>
    <w:rsid w:val="00294A34"/>
    <w:rsid w:val="002A090D"/>
    <w:rsid w:val="002A58D2"/>
    <w:rsid w:val="002B6067"/>
    <w:rsid w:val="002C50A7"/>
    <w:rsid w:val="002E16B2"/>
    <w:rsid w:val="002F64DB"/>
    <w:rsid w:val="00315E65"/>
    <w:rsid w:val="00320078"/>
    <w:rsid w:val="003252A8"/>
    <w:rsid w:val="00326974"/>
    <w:rsid w:val="00372507"/>
    <w:rsid w:val="00391CFC"/>
    <w:rsid w:val="003966DF"/>
    <w:rsid w:val="003969D7"/>
    <w:rsid w:val="00396A2A"/>
    <w:rsid w:val="003A27D7"/>
    <w:rsid w:val="003B10A3"/>
    <w:rsid w:val="003B3E4F"/>
    <w:rsid w:val="003C7AA3"/>
    <w:rsid w:val="003E06A1"/>
    <w:rsid w:val="003E50EA"/>
    <w:rsid w:val="003E5C95"/>
    <w:rsid w:val="003F0496"/>
    <w:rsid w:val="003F0B24"/>
    <w:rsid w:val="003F4EF3"/>
    <w:rsid w:val="004216B4"/>
    <w:rsid w:val="00450246"/>
    <w:rsid w:val="00456480"/>
    <w:rsid w:val="004768E1"/>
    <w:rsid w:val="004837E9"/>
    <w:rsid w:val="00495F57"/>
    <w:rsid w:val="004C1964"/>
    <w:rsid w:val="004C226A"/>
    <w:rsid w:val="004C7631"/>
    <w:rsid w:val="004D2047"/>
    <w:rsid w:val="004F1146"/>
    <w:rsid w:val="004F5D0F"/>
    <w:rsid w:val="0050003B"/>
    <w:rsid w:val="0050330A"/>
    <w:rsid w:val="005041EB"/>
    <w:rsid w:val="00512B98"/>
    <w:rsid w:val="005216D9"/>
    <w:rsid w:val="005305A7"/>
    <w:rsid w:val="00547002"/>
    <w:rsid w:val="00581D4F"/>
    <w:rsid w:val="00583E49"/>
    <w:rsid w:val="005A4976"/>
    <w:rsid w:val="005A6234"/>
    <w:rsid w:val="005B1592"/>
    <w:rsid w:val="005B45AD"/>
    <w:rsid w:val="005D30BE"/>
    <w:rsid w:val="00602454"/>
    <w:rsid w:val="00641948"/>
    <w:rsid w:val="0066408E"/>
    <w:rsid w:val="006810A2"/>
    <w:rsid w:val="0068223D"/>
    <w:rsid w:val="0069222C"/>
    <w:rsid w:val="00694FA7"/>
    <w:rsid w:val="006A3965"/>
    <w:rsid w:val="006B3751"/>
    <w:rsid w:val="006C0B4A"/>
    <w:rsid w:val="006C349C"/>
    <w:rsid w:val="006C4A39"/>
    <w:rsid w:val="006D03AF"/>
    <w:rsid w:val="006D2F6F"/>
    <w:rsid w:val="006D477F"/>
    <w:rsid w:val="006E7DDA"/>
    <w:rsid w:val="007027C6"/>
    <w:rsid w:val="00712E5A"/>
    <w:rsid w:val="00740330"/>
    <w:rsid w:val="007438B8"/>
    <w:rsid w:val="007442F4"/>
    <w:rsid w:val="007477BA"/>
    <w:rsid w:val="00751ADD"/>
    <w:rsid w:val="00752780"/>
    <w:rsid w:val="00752B31"/>
    <w:rsid w:val="00755FE2"/>
    <w:rsid w:val="00761C9E"/>
    <w:rsid w:val="00763CF4"/>
    <w:rsid w:val="00763F85"/>
    <w:rsid w:val="00765514"/>
    <w:rsid w:val="00781585"/>
    <w:rsid w:val="00787852"/>
    <w:rsid w:val="007B4869"/>
    <w:rsid w:val="007C4EE8"/>
    <w:rsid w:val="007E4FAA"/>
    <w:rsid w:val="007E7FEF"/>
    <w:rsid w:val="007F08C7"/>
    <w:rsid w:val="0080483D"/>
    <w:rsid w:val="0081555A"/>
    <w:rsid w:val="00815BF7"/>
    <w:rsid w:val="00825BD1"/>
    <w:rsid w:val="00832D0F"/>
    <w:rsid w:val="00850194"/>
    <w:rsid w:val="00850CB1"/>
    <w:rsid w:val="00862B2B"/>
    <w:rsid w:val="00867181"/>
    <w:rsid w:val="008B5DF9"/>
    <w:rsid w:val="008D05A3"/>
    <w:rsid w:val="008D42BE"/>
    <w:rsid w:val="008F24C8"/>
    <w:rsid w:val="00900C2A"/>
    <w:rsid w:val="0094377B"/>
    <w:rsid w:val="00964C60"/>
    <w:rsid w:val="00973B50"/>
    <w:rsid w:val="00992A1A"/>
    <w:rsid w:val="00997C23"/>
    <w:rsid w:val="009A1760"/>
    <w:rsid w:val="009A6223"/>
    <w:rsid w:val="009A6317"/>
    <w:rsid w:val="009B20DB"/>
    <w:rsid w:val="009B22C2"/>
    <w:rsid w:val="009B61EF"/>
    <w:rsid w:val="009C3C7B"/>
    <w:rsid w:val="009C50F0"/>
    <w:rsid w:val="009C5569"/>
    <w:rsid w:val="009D4D13"/>
    <w:rsid w:val="00A066A5"/>
    <w:rsid w:val="00A14E10"/>
    <w:rsid w:val="00A559D8"/>
    <w:rsid w:val="00A61E9D"/>
    <w:rsid w:val="00A67AD5"/>
    <w:rsid w:val="00AA15E1"/>
    <w:rsid w:val="00AA3D20"/>
    <w:rsid w:val="00AA5232"/>
    <w:rsid w:val="00AC060A"/>
    <w:rsid w:val="00AC1EAE"/>
    <w:rsid w:val="00AC6602"/>
    <w:rsid w:val="00AD79B2"/>
    <w:rsid w:val="00AE1638"/>
    <w:rsid w:val="00AF23AC"/>
    <w:rsid w:val="00AF49E3"/>
    <w:rsid w:val="00AF57BA"/>
    <w:rsid w:val="00AF75E5"/>
    <w:rsid w:val="00AF77A1"/>
    <w:rsid w:val="00B05AFB"/>
    <w:rsid w:val="00B07D6A"/>
    <w:rsid w:val="00B12465"/>
    <w:rsid w:val="00B343B0"/>
    <w:rsid w:val="00B50BCB"/>
    <w:rsid w:val="00B546B4"/>
    <w:rsid w:val="00B60849"/>
    <w:rsid w:val="00BA1AD6"/>
    <w:rsid w:val="00BA485D"/>
    <w:rsid w:val="00BC0E2A"/>
    <w:rsid w:val="00BD3880"/>
    <w:rsid w:val="00BF5712"/>
    <w:rsid w:val="00BF64F4"/>
    <w:rsid w:val="00C052FB"/>
    <w:rsid w:val="00C259F5"/>
    <w:rsid w:val="00C34905"/>
    <w:rsid w:val="00C367AC"/>
    <w:rsid w:val="00C42008"/>
    <w:rsid w:val="00C42762"/>
    <w:rsid w:val="00CA1D4A"/>
    <w:rsid w:val="00CA57D2"/>
    <w:rsid w:val="00CC023F"/>
    <w:rsid w:val="00CD7B65"/>
    <w:rsid w:val="00CE1948"/>
    <w:rsid w:val="00CE70E4"/>
    <w:rsid w:val="00D067DE"/>
    <w:rsid w:val="00D10B09"/>
    <w:rsid w:val="00D24D4E"/>
    <w:rsid w:val="00D263B4"/>
    <w:rsid w:val="00D377C3"/>
    <w:rsid w:val="00D509F3"/>
    <w:rsid w:val="00D51EE8"/>
    <w:rsid w:val="00D61E24"/>
    <w:rsid w:val="00D637A1"/>
    <w:rsid w:val="00D67223"/>
    <w:rsid w:val="00D87D45"/>
    <w:rsid w:val="00DC511E"/>
    <w:rsid w:val="00DE15D3"/>
    <w:rsid w:val="00DE1C09"/>
    <w:rsid w:val="00DE5AB0"/>
    <w:rsid w:val="00DF38E6"/>
    <w:rsid w:val="00DF6926"/>
    <w:rsid w:val="00E01425"/>
    <w:rsid w:val="00E02A38"/>
    <w:rsid w:val="00E054B9"/>
    <w:rsid w:val="00E0770E"/>
    <w:rsid w:val="00E34E6C"/>
    <w:rsid w:val="00E67B1F"/>
    <w:rsid w:val="00E7256F"/>
    <w:rsid w:val="00E85DD3"/>
    <w:rsid w:val="00E9155B"/>
    <w:rsid w:val="00E92E4F"/>
    <w:rsid w:val="00EA26ED"/>
    <w:rsid w:val="00EA3391"/>
    <w:rsid w:val="00ED1F68"/>
    <w:rsid w:val="00EE5063"/>
    <w:rsid w:val="00F07957"/>
    <w:rsid w:val="00F14966"/>
    <w:rsid w:val="00F17A31"/>
    <w:rsid w:val="00F427D5"/>
    <w:rsid w:val="00F54E52"/>
    <w:rsid w:val="00F732A9"/>
    <w:rsid w:val="00F75C37"/>
    <w:rsid w:val="00F90EC3"/>
    <w:rsid w:val="00F94880"/>
    <w:rsid w:val="00FB6BCE"/>
    <w:rsid w:val="00FC02C8"/>
    <w:rsid w:val="00FC3727"/>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1169</Words>
  <Characters>6668</Characters>
  <Application>Microsoft Office Word</Application>
  <DocSecurity>0</DocSecurity>
  <Lines>55</Lines>
  <Paragraphs>15</Paragraphs>
  <ScaleCrop>false</ScaleCrop>
  <Company>NEC</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4</cp:revision>
  <dcterms:created xsi:type="dcterms:W3CDTF">2024-02-17T02:52:00Z</dcterms:created>
  <dcterms:modified xsi:type="dcterms:W3CDTF">2024-02-19T01:39:00Z</dcterms:modified>
  <cp:category>Discussion</cp:category>
</cp:coreProperties>
</file>